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9DB" w:rsidRPr="004F19DB" w:rsidRDefault="004F19DB" w:rsidP="004F19DB">
      <w:pPr>
        <w:spacing w:before="100" w:beforeAutospacing="1" w:after="0" w:line="300" w:lineRule="atLeast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pl-PL"/>
        </w:rPr>
      </w:pPr>
      <w:r w:rsidRPr="004F19DB">
        <w:rPr>
          <w:rFonts w:ascii="Calibri" w:eastAsia="Times New Roman" w:hAnsi="Calibri" w:cs="Calibri"/>
          <w:color w:val="2B2B2B"/>
          <w:sz w:val="20"/>
          <w:szCs w:val="20"/>
          <w:lang w:eastAsia="pl-PL"/>
        </w:rPr>
        <w:t>Na podstawie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(dalej: RODO), informujemy:</w:t>
      </w:r>
    </w:p>
    <w:tbl>
      <w:tblPr>
        <w:tblW w:w="15300" w:type="dxa"/>
        <w:tblInd w:w="-719" w:type="dxa"/>
        <w:shd w:val="clear" w:color="auto" w:fill="E7E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9"/>
        <w:gridCol w:w="7791"/>
      </w:tblGrid>
      <w:tr w:rsidR="004F19DB" w:rsidRPr="004F19DB" w:rsidTr="004F19DB"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DB" w:rsidRPr="004F19DB" w:rsidRDefault="004F19DB" w:rsidP="004F19DB">
            <w:pPr>
              <w:spacing w:before="100" w:beforeAutospacing="1" w:after="100" w:afterAutospacing="1" w:line="240" w:lineRule="auto"/>
              <w:ind w:right="268"/>
              <w:jc w:val="center"/>
              <w:rPr>
                <w:rFonts w:ascii="Verdana" w:eastAsia="Times New Roman" w:hAnsi="Verdana" w:cs="Times New Roman"/>
                <w:color w:val="2B2B2B"/>
                <w:sz w:val="24"/>
                <w:szCs w:val="24"/>
                <w:lang w:eastAsia="pl-PL"/>
              </w:rPr>
            </w:pPr>
            <w:r w:rsidRPr="004F19DB">
              <w:rPr>
                <w:rFonts w:ascii="Calibri" w:eastAsia="Times New Roman" w:hAnsi="Calibri" w:cs="Calibri"/>
                <w:b/>
                <w:bCs/>
                <w:color w:val="2B2B2B"/>
                <w:sz w:val="20"/>
                <w:szCs w:val="20"/>
                <w:lang w:eastAsia="pl-PL"/>
              </w:rPr>
              <w:t>Administrator danych</w:t>
            </w:r>
          </w:p>
        </w:tc>
        <w:tc>
          <w:tcPr>
            <w:tcW w:w="7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DB" w:rsidRPr="004F19DB" w:rsidRDefault="004F19DB" w:rsidP="004F19DB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Verdana" w:eastAsia="Times New Roman" w:hAnsi="Verdana" w:cs="Times New Roman"/>
                <w:color w:val="2B2B2B"/>
                <w:sz w:val="24"/>
                <w:szCs w:val="24"/>
                <w:lang w:eastAsia="pl-PL"/>
              </w:rPr>
            </w:pPr>
            <w:r w:rsidRPr="004F19DB">
              <w:rPr>
                <w:rFonts w:ascii="Calibri" w:eastAsia="Times New Roman" w:hAnsi="Calibri" w:cs="Calibri"/>
                <w:b/>
                <w:bCs/>
                <w:color w:val="2B2B2B"/>
                <w:sz w:val="20"/>
                <w:szCs w:val="20"/>
                <w:lang w:eastAsia="pl-PL"/>
              </w:rPr>
              <w:t>Informacja o Inspektorze Ochrony Danych</w:t>
            </w:r>
          </w:p>
        </w:tc>
      </w:tr>
      <w:tr w:rsidR="004F19DB" w:rsidRPr="004F19DB" w:rsidTr="004F19DB">
        <w:tc>
          <w:tcPr>
            <w:tcW w:w="7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DB" w:rsidRPr="004F19DB" w:rsidRDefault="004F19DB" w:rsidP="004F19DB">
            <w:pPr>
              <w:spacing w:before="100" w:beforeAutospacing="1" w:after="100" w:afterAutospacing="1" w:line="240" w:lineRule="auto"/>
              <w:ind w:right="268"/>
              <w:rPr>
                <w:rFonts w:ascii="Verdana" w:eastAsia="Times New Roman" w:hAnsi="Verdana" w:cs="Times New Roman"/>
                <w:color w:val="2B2B2B"/>
                <w:sz w:val="24"/>
                <w:szCs w:val="24"/>
                <w:lang w:eastAsia="pl-PL"/>
              </w:rPr>
            </w:pPr>
            <w:r w:rsidRPr="004F19DB">
              <w:rPr>
                <w:rFonts w:ascii="Calibri" w:eastAsia="Times New Roman" w:hAnsi="Calibri" w:cs="Calibri"/>
                <w:b/>
                <w:bCs/>
                <w:color w:val="2B2B2B"/>
                <w:sz w:val="20"/>
                <w:szCs w:val="20"/>
                <w:lang w:eastAsia="pl-PL"/>
              </w:rPr>
              <w:t>Nadleśnictwo Oborniki Śląskie</w:t>
            </w:r>
            <w:r w:rsidRPr="004F19DB">
              <w:rPr>
                <w:rFonts w:ascii="Calibri" w:eastAsia="Times New Roman" w:hAnsi="Calibri" w:cs="Calibri"/>
                <w:b/>
                <w:bCs/>
                <w:color w:val="2B2B2B"/>
                <w:sz w:val="20"/>
                <w:szCs w:val="20"/>
                <w:lang w:eastAsia="pl-PL"/>
              </w:rPr>
              <w:br/>
              <w:t>Adres siedziby: ul. Wrocławska 12, 55-120 Oborniki Śląskie</w:t>
            </w:r>
            <w:r w:rsidRPr="004F19DB">
              <w:rPr>
                <w:rFonts w:ascii="Calibri" w:eastAsia="Times New Roman" w:hAnsi="Calibri" w:cs="Calibri"/>
                <w:b/>
                <w:bCs/>
                <w:color w:val="2B2B2B"/>
                <w:sz w:val="20"/>
                <w:szCs w:val="20"/>
                <w:lang w:eastAsia="pl-PL"/>
              </w:rPr>
              <w:br/>
              <w:t>Tel.: 713105760/61</w:t>
            </w:r>
            <w:r w:rsidRPr="004F19DB">
              <w:rPr>
                <w:rFonts w:ascii="Calibri" w:eastAsia="Times New Roman" w:hAnsi="Calibri" w:cs="Calibri"/>
                <w:b/>
                <w:bCs/>
                <w:color w:val="2B2B2B"/>
                <w:sz w:val="20"/>
                <w:szCs w:val="20"/>
                <w:lang w:eastAsia="pl-PL"/>
              </w:rPr>
              <w:br/>
              <w:t>E-mail: oborniki@wroclaw.lasy.gov.pl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DB" w:rsidRPr="004F19DB" w:rsidRDefault="004F19DB" w:rsidP="004F19DB">
            <w:pPr>
              <w:spacing w:before="100" w:beforeAutospacing="1" w:after="100" w:afterAutospacing="1" w:line="240" w:lineRule="auto"/>
              <w:ind w:left="127"/>
              <w:rPr>
                <w:rFonts w:ascii="Verdana" w:eastAsia="Times New Roman" w:hAnsi="Verdana" w:cs="Times New Roman"/>
                <w:color w:val="2B2B2B"/>
                <w:sz w:val="24"/>
                <w:szCs w:val="24"/>
                <w:lang w:eastAsia="pl-PL"/>
              </w:rPr>
            </w:pPr>
            <w:r w:rsidRPr="004F19DB">
              <w:rPr>
                <w:rFonts w:ascii="Calibri" w:eastAsia="Times New Roman" w:hAnsi="Calibri" w:cs="Calibri"/>
                <w:b/>
                <w:bCs/>
                <w:color w:val="2B2B2B"/>
                <w:sz w:val="20"/>
                <w:szCs w:val="20"/>
                <w:lang w:eastAsia="pl-PL"/>
              </w:rPr>
              <w:t>Kontakt do Inspektora Ochrony Danych: e-mail: iod@comp-net.pl</w:t>
            </w:r>
          </w:p>
          <w:p w:rsidR="004F19DB" w:rsidRPr="004F19DB" w:rsidRDefault="004F19DB" w:rsidP="004F19DB">
            <w:pPr>
              <w:spacing w:before="100" w:beforeAutospacing="1" w:after="100" w:afterAutospacing="1" w:line="240" w:lineRule="auto"/>
              <w:ind w:left="127"/>
              <w:rPr>
                <w:rFonts w:ascii="Verdana" w:eastAsia="Times New Roman" w:hAnsi="Verdana" w:cs="Times New Roman"/>
                <w:color w:val="2B2B2B"/>
                <w:sz w:val="24"/>
                <w:szCs w:val="24"/>
                <w:lang w:eastAsia="pl-PL"/>
              </w:rPr>
            </w:pPr>
            <w:r w:rsidRPr="004F19DB">
              <w:rPr>
                <w:rFonts w:ascii="Verdana" w:eastAsia="Times New Roman" w:hAnsi="Verdana" w:cs="Times New Roman"/>
                <w:color w:val="2B2B2B"/>
                <w:sz w:val="24"/>
                <w:szCs w:val="24"/>
                <w:lang w:eastAsia="pl-PL"/>
              </w:rPr>
              <w:t> </w:t>
            </w:r>
          </w:p>
        </w:tc>
      </w:tr>
      <w:tr w:rsidR="004F19DB" w:rsidRPr="004F19DB" w:rsidTr="004F19DB">
        <w:tc>
          <w:tcPr>
            <w:tcW w:w="7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DB" w:rsidRPr="004F19DB" w:rsidRDefault="004F19DB" w:rsidP="004F19DB">
            <w:pPr>
              <w:spacing w:before="100" w:beforeAutospacing="1" w:after="100" w:afterAutospacing="1" w:line="240" w:lineRule="auto"/>
              <w:ind w:right="268"/>
              <w:jc w:val="center"/>
              <w:rPr>
                <w:rFonts w:ascii="Verdana" w:eastAsia="Times New Roman" w:hAnsi="Verdana" w:cs="Times New Roman"/>
                <w:color w:val="2B2B2B"/>
                <w:sz w:val="24"/>
                <w:szCs w:val="24"/>
                <w:lang w:eastAsia="pl-PL"/>
              </w:rPr>
            </w:pPr>
            <w:r w:rsidRPr="004F19DB">
              <w:rPr>
                <w:rFonts w:ascii="Calibri" w:eastAsia="Times New Roman" w:hAnsi="Calibri" w:cs="Calibri"/>
                <w:b/>
                <w:bCs/>
                <w:color w:val="2B2B2B"/>
                <w:sz w:val="20"/>
                <w:szCs w:val="20"/>
                <w:lang w:eastAsia="pl-PL"/>
              </w:rPr>
              <w:t>Cel przetwarzania danych osobowych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DB" w:rsidRPr="004F19DB" w:rsidRDefault="004F19DB" w:rsidP="004F19DB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Verdana" w:eastAsia="Times New Roman" w:hAnsi="Verdana" w:cs="Times New Roman"/>
                <w:color w:val="2B2B2B"/>
                <w:sz w:val="24"/>
                <w:szCs w:val="24"/>
                <w:lang w:eastAsia="pl-PL"/>
              </w:rPr>
            </w:pPr>
            <w:r w:rsidRPr="004F19DB">
              <w:rPr>
                <w:rFonts w:ascii="Calibri" w:eastAsia="Times New Roman" w:hAnsi="Calibri" w:cs="Calibri"/>
                <w:b/>
                <w:bCs/>
                <w:color w:val="2B2B2B"/>
                <w:sz w:val="20"/>
                <w:szCs w:val="20"/>
                <w:lang w:eastAsia="pl-PL"/>
              </w:rPr>
              <w:t>Podstawa prawna przetwarzania</w:t>
            </w:r>
          </w:p>
        </w:tc>
      </w:tr>
      <w:tr w:rsidR="004F19DB" w:rsidRPr="004F19DB" w:rsidTr="00226BC4">
        <w:trPr>
          <w:trHeight w:val="1384"/>
        </w:trPr>
        <w:tc>
          <w:tcPr>
            <w:tcW w:w="7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DB" w:rsidRPr="009B454D" w:rsidRDefault="004F19DB" w:rsidP="004F19DB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Prowadzenie monitoringu</w:t>
            </w: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wizyjnego</w:t>
            </w: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:</w:t>
            </w:r>
          </w:p>
          <w:p w:rsidR="004F19DB" w:rsidRPr="009B454D" w:rsidRDefault="004F19DB" w:rsidP="004F19DB">
            <w:pPr>
              <w:pStyle w:val="NormalnyWeb"/>
              <w:numPr>
                <w:ilvl w:val="0"/>
                <w:numId w:val="32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celu </w:t>
            </w:r>
            <w:r>
              <w:rPr>
                <w:rFonts w:asciiTheme="minorHAnsi" w:eastAsia="Arial Narrow" w:hAnsiTheme="minorHAnsi" w:cstheme="minorHAnsi"/>
                <w:sz w:val="18"/>
                <w:szCs w:val="18"/>
              </w:rPr>
              <w:t>zapewnienia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bezpieczeństwa </w:t>
            </w:r>
            <w:r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pracowników 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oraz ochrony mienia</w:t>
            </w:r>
            <w:r>
              <w:rPr>
                <w:rFonts w:asciiTheme="minorHAnsi" w:eastAsia="Arial Narrow" w:hAnsiTheme="minorHAnsi" w:cstheme="minorHAnsi"/>
                <w:sz w:val="18"/>
                <w:szCs w:val="18"/>
              </w:rPr>
              <w:t>,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na terenie siedziby Nadleśnictwa</w:t>
            </w:r>
            <w:r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i/lub obiektów należących do Nadleśnictwa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DB" w:rsidRPr="00DE07B2" w:rsidRDefault="004F19DB" w:rsidP="004F19DB">
            <w:pPr>
              <w:ind w:left="127"/>
              <w:rPr>
                <w:rFonts w:eastAsia="Arial Narrow" w:cstheme="minorHAnsi"/>
                <w:sz w:val="18"/>
                <w:szCs w:val="18"/>
              </w:rPr>
            </w:pPr>
            <w:r w:rsidRPr="009B454D">
              <w:rPr>
                <w:rFonts w:eastAsia="Arial Narrow" w:cstheme="minorHAnsi"/>
                <w:b/>
                <w:sz w:val="18"/>
                <w:szCs w:val="18"/>
              </w:rPr>
              <w:t>Art. 6 ust. 1 lit. c RODO</w:t>
            </w:r>
            <w:r w:rsidRPr="009B454D">
              <w:rPr>
                <w:rFonts w:eastAsia="Arial Narrow" w:cstheme="minorHAnsi"/>
                <w:sz w:val="18"/>
                <w:szCs w:val="18"/>
              </w:rPr>
              <w:t xml:space="preserve"> - </w:t>
            </w:r>
            <w:bookmarkStart w:id="0" w:name="_GoBack"/>
            <w:bookmarkEnd w:id="0"/>
            <w:r w:rsidRPr="009B454D">
              <w:rPr>
                <w:rFonts w:eastAsia="Arial Narrow" w:cstheme="minorHAnsi"/>
                <w:sz w:val="18"/>
                <w:szCs w:val="18"/>
              </w:rPr>
              <w:t>w związku z:</w:t>
            </w:r>
          </w:p>
          <w:p w:rsidR="004F19DB" w:rsidRPr="00E67A0A" w:rsidRDefault="004F19DB" w:rsidP="004F19DB">
            <w:pPr>
              <w:pStyle w:val="Akapitzlist"/>
              <w:numPr>
                <w:ilvl w:val="0"/>
                <w:numId w:val="31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ustawa z dnia 26 czerwca 1974 r. Kodeks pracy</w:t>
            </w:r>
          </w:p>
          <w:p w:rsidR="004F19DB" w:rsidRPr="00E67A0A" w:rsidRDefault="004F19DB" w:rsidP="004F19DB">
            <w:pPr>
              <w:pStyle w:val="Akapitzlist"/>
              <w:numPr>
                <w:ilvl w:val="0"/>
                <w:numId w:val="31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16 grudnia 2016 r. o zasadach zarządzania mieniem państwowym;</w:t>
            </w:r>
          </w:p>
        </w:tc>
      </w:tr>
    </w:tbl>
    <w:p w:rsidR="004F19DB" w:rsidRPr="004F19DB" w:rsidRDefault="004F19DB" w:rsidP="00226BC4">
      <w:pPr>
        <w:spacing w:after="0" w:line="300" w:lineRule="atLeast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pl-PL"/>
        </w:rPr>
      </w:pPr>
      <w:r w:rsidRPr="004F19DB">
        <w:rPr>
          <w:rFonts w:ascii="Calibri" w:eastAsia="Times New Roman" w:hAnsi="Calibri" w:cs="Calibri"/>
          <w:b/>
          <w:bCs/>
          <w:color w:val="2B2B2B"/>
          <w:sz w:val="20"/>
          <w:szCs w:val="20"/>
          <w:lang w:eastAsia="pl-PL"/>
        </w:rPr>
        <w:t>Okres przechowywania Pani/Pana danych osobowych:</w:t>
      </w:r>
    </w:p>
    <w:p w:rsidR="004F19DB" w:rsidRPr="004F19DB" w:rsidRDefault="004F19DB" w:rsidP="004F19DB">
      <w:pPr>
        <w:spacing w:after="0" w:line="300" w:lineRule="atLeast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B2B2B"/>
          <w:sz w:val="20"/>
          <w:szCs w:val="20"/>
          <w:lang w:eastAsia="pl-PL"/>
        </w:rPr>
        <w:t>Okres</w:t>
      </w:r>
      <w:r w:rsidRPr="004F19DB">
        <w:rPr>
          <w:rFonts w:ascii="Calibri" w:eastAsia="Times New Roman" w:hAnsi="Calibri" w:cs="Calibri"/>
          <w:color w:val="2B2B2B"/>
          <w:sz w:val="20"/>
          <w:szCs w:val="20"/>
          <w:lang w:eastAsia="pl-PL"/>
        </w:rPr>
        <w:t xml:space="preserve"> przechowywania </w:t>
      </w:r>
      <w:r>
        <w:rPr>
          <w:rFonts w:ascii="Calibri" w:eastAsia="Times New Roman" w:hAnsi="Calibri" w:cs="Calibri"/>
          <w:color w:val="2B2B2B"/>
          <w:sz w:val="20"/>
          <w:szCs w:val="20"/>
          <w:lang w:eastAsia="pl-PL"/>
        </w:rPr>
        <w:t xml:space="preserve">nagrań nie będzie dłuższy niż 3 miesiące, chyba że </w:t>
      </w:r>
      <w:r w:rsidRPr="004F19DB">
        <w:rPr>
          <w:rFonts w:ascii="Calibri" w:eastAsia="Times New Roman" w:hAnsi="Calibri" w:cs="Calibri"/>
          <w:color w:val="2B2B2B"/>
          <w:sz w:val="20"/>
          <w:szCs w:val="20"/>
          <w:lang w:eastAsia="pl-PL"/>
        </w:rPr>
        <w:t>stanowią dowód w postępowaniu prowadzonym na podstawie prawa lub pracodawca powziął wiadomość, iż mogą one stanowić dowód w takim postępowaniu, wskazany wyżej termin ulega przedłużeniu do czasu prawomocnego zakończenia toczącego się post</w:t>
      </w:r>
      <w:r>
        <w:rPr>
          <w:rFonts w:ascii="Calibri" w:eastAsia="Times New Roman" w:hAnsi="Calibri" w:cs="Calibri"/>
          <w:color w:val="2B2B2B"/>
          <w:sz w:val="20"/>
          <w:szCs w:val="20"/>
          <w:lang w:eastAsia="pl-PL"/>
        </w:rPr>
        <w:t>ę</w:t>
      </w:r>
      <w:r w:rsidRPr="004F19DB">
        <w:rPr>
          <w:rFonts w:ascii="Calibri" w:eastAsia="Times New Roman" w:hAnsi="Calibri" w:cs="Calibri"/>
          <w:color w:val="2B2B2B"/>
          <w:sz w:val="20"/>
          <w:szCs w:val="20"/>
          <w:lang w:eastAsia="pl-PL"/>
        </w:rPr>
        <w:t>powania.</w:t>
      </w:r>
      <w:r>
        <w:rPr>
          <w:rFonts w:ascii="Calibri" w:eastAsia="Times New Roman" w:hAnsi="Calibri" w:cs="Calibri"/>
          <w:color w:val="2B2B2B"/>
          <w:sz w:val="20"/>
          <w:szCs w:val="20"/>
          <w:lang w:eastAsia="pl-PL"/>
        </w:rPr>
        <w:t xml:space="preserve"> </w:t>
      </w:r>
      <w:r w:rsidR="00D72C2A" w:rsidRPr="00D72C2A">
        <w:rPr>
          <w:rFonts w:ascii="Calibri" w:eastAsia="Times New Roman" w:hAnsi="Calibri" w:cs="Calibri"/>
          <w:color w:val="2B2B2B"/>
          <w:sz w:val="20"/>
          <w:szCs w:val="20"/>
          <w:lang w:eastAsia="pl-PL"/>
        </w:rPr>
        <w:t>Czas przechowywania uzależniony jest</w:t>
      </w:r>
      <w:r w:rsidR="00D72C2A">
        <w:rPr>
          <w:rFonts w:ascii="Calibri" w:eastAsia="Times New Roman" w:hAnsi="Calibri" w:cs="Calibri"/>
          <w:color w:val="2B2B2B"/>
          <w:sz w:val="20"/>
          <w:szCs w:val="20"/>
          <w:lang w:eastAsia="pl-PL"/>
        </w:rPr>
        <w:t xml:space="preserve"> </w:t>
      </w:r>
      <w:r w:rsidR="00D72C2A" w:rsidRPr="00D72C2A">
        <w:rPr>
          <w:rFonts w:ascii="Calibri" w:eastAsia="Times New Roman" w:hAnsi="Calibri" w:cs="Calibri"/>
          <w:color w:val="2B2B2B"/>
          <w:sz w:val="20"/>
          <w:szCs w:val="20"/>
          <w:lang w:eastAsia="pl-PL"/>
        </w:rPr>
        <w:t>od ilości zdarzeń i pojemności dysku rejestratora. Po skończeniu się miejsca na dysku</w:t>
      </w:r>
      <w:r w:rsidR="00D72C2A">
        <w:rPr>
          <w:rFonts w:ascii="Calibri" w:eastAsia="Times New Roman" w:hAnsi="Calibri" w:cs="Calibri"/>
          <w:color w:val="2B2B2B"/>
          <w:sz w:val="20"/>
          <w:szCs w:val="20"/>
          <w:lang w:eastAsia="pl-PL"/>
        </w:rPr>
        <w:t xml:space="preserve"> </w:t>
      </w:r>
      <w:r w:rsidR="00D72C2A" w:rsidRPr="00D72C2A">
        <w:rPr>
          <w:rFonts w:ascii="Calibri" w:eastAsia="Times New Roman" w:hAnsi="Calibri" w:cs="Calibri"/>
          <w:color w:val="2B2B2B"/>
          <w:sz w:val="20"/>
          <w:szCs w:val="20"/>
          <w:lang w:eastAsia="pl-PL"/>
        </w:rPr>
        <w:t>dane zostają automatycznie nadpisywane. Rejestracji i zapisowi danych na nośniku</w:t>
      </w:r>
      <w:r w:rsidR="00D72C2A">
        <w:rPr>
          <w:rFonts w:ascii="Calibri" w:eastAsia="Times New Roman" w:hAnsi="Calibri" w:cs="Calibri"/>
          <w:color w:val="2B2B2B"/>
          <w:sz w:val="20"/>
          <w:szCs w:val="20"/>
          <w:lang w:eastAsia="pl-PL"/>
        </w:rPr>
        <w:t xml:space="preserve"> </w:t>
      </w:r>
      <w:r w:rsidR="00D72C2A" w:rsidRPr="00D72C2A">
        <w:rPr>
          <w:rFonts w:ascii="Calibri" w:eastAsia="Times New Roman" w:hAnsi="Calibri" w:cs="Calibri"/>
          <w:color w:val="2B2B2B"/>
          <w:sz w:val="20"/>
          <w:szCs w:val="20"/>
          <w:lang w:eastAsia="pl-PL"/>
        </w:rPr>
        <w:t>podlega tylko obraz (bez dźwięku).</w:t>
      </w:r>
      <w:r w:rsidR="00D72C2A" w:rsidRPr="00D72C2A">
        <w:rPr>
          <w:rFonts w:ascii="Calibri" w:eastAsia="Times New Roman" w:hAnsi="Calibri" w:cs="Calibri"/>
          <w:color w:val="2B2B2B"/>
          <w:sz w:val="20"/>
          <w:szCs w:val="20"/>
          <w:lang w:eastAsia="pl-PL"/>
        </w:rPr>
        <w:cr/>
      </w:r>
      <w:r w:rsidRPr="004F19DB">
        <w:rPr>
          <w:rFonts w:ascii="Calibri" w:eastAsia="Times New Roman" w:hAnsi="Calibri" w:cs="Calibri"/>
          <w:b/>
          <w:bCs/>
          <w:color w:val="2B2B2B"/>
          <w:sz w:val="20"/>
          <w:szCs w:val="20"/>
          <w:lang w:eastAsia="pl-PL"/>
        </w:rPr>
        <w:t>W zakresie przetwarzania danych osobowych posiada Pani/Pan następujące prawa:</w:t>
      </w:r>
    </w:p>
    <w:p w:rsidR="004F19DB" w:rsidRPr="004F19DB" w:rsidRDefault="004F19DB" w:rsidP="004F19DB">
      <w:pPr>
        <w:numPr>
          <w:ilvl w:val="0"/>
          <w:numId w:val="27"/>
        </w:numPr>
        <w:spacing w:after="100" w:afterAutospacing="1" w:line="240" w:lineRule="auto"/>
        <w:ind w:left="480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pl-PL"/>
        </w:rPr>
      </w:pPr>
      <w:r w:rsidRPr="004F19DB">
        <w:rPr>
          <w:rFonts w:ascii="Calibri" w:eastAsia="Times New Roman" w:hAnsi="Calibri" w:cs="Calibri"/>
          <w:bCs/>
          <w:color w:val="2B2B2B"/>
          <w:sz w:val="20"/>
          <w:szCs w:val="20"/>
          <w:lang w:eastAsia="pl-PL"/>
        </w:rPr>
        <w:t>dostępu do treści swoich danych</w:t>
      </w:r>
      <w:r w:rsidRPr="004F19DB">
        <w:rPr>
          <w:rFonts w:ascii="Calibri" w:eastAsia="Times New Roman" w:hAnsi="Calibri" w:cs="Calibri"/>
          <w:color w:val="2B2B2B"/>
          <w:sz w:val="20"/>
          <w:szCs w:val="20"/>
          <w:lang w:eastAsia="pl-PL"/>
        </w:rPr>
        <w:t>;</w:t>
      </w:r>
    </w:p>
    <w:p w:rsidR="004F19DB" w:rsidRPr="004F19DB" w:rsidRDefault="004F19DB" w:rsidP="004F19DB">
      <w:pPr>
        <w:numPr>
          <w:ilvl w:val="0"/>
          <w:numId w:val="27"/>
        </w:numPr>
        <w:spacing w:before="100" w:beforeAutospacing="1" w:after="100" w:afterAutospacing="1" w:line="240" w:lineRule="auto"/>
        <w:ind w:left="480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pl-PL"/>
        </w:rPr>
      </w:pPr>
      <w:r w:rsidRPr="004F19DB">
        <w:rPr>
          <w:rFonts w:ascii="Calibri" w:eastAsia="Times New Roman" w:hAnsi="Calibri" w:cs="Calibri"/>
          <w:bCs/>
          <w:color w:val="2B2B2B"/>
          <w:sz w:val="20"/>
          <w:szCs w:val="20"/>
          <w:lang w:eastAsia="pl-PL"/>
        </w:rPr>
        <w:t>prawo do usunięcia</w:t>
      </w:r>
      <w:r w:rsidRPr="004F19DB">
        <w:rPr>
          <w:rFonts w:ascii="Calibri" w:eastAsia="Times New Roman" w:hAnsi="Calibri" w:cs="Calibri"/>
          <w:color w:val="2B2B2B"/>
          <w:sz w:val="20"/>
          <w:szCs w:val="20"/>
          <w:lang w:eastAsia="pl-PL"/>
        </w:rPr>
        <w:t>;</w:t>
      </w:r>
    </w:p>
    <w:p w:rsidR="00226BC4" w:rsidRPr="00226BC4" w:rsidRDefault="004F19DB" w:rsidP="001D4580">
      <w:pPr>
        <w:numPr>
          <w:ilvl w:val="0"/>
          <w:numId w:val="27"/>
        </w:numPr>
        <w:spacing w:before="100" w:beforeAutospacing="1" w:after="100" w:afterAutospacing="1" w:line="240" w:lineRule="auto"/>
        <w:ind w:left="480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pl-PL"/>
        </w:rPr>
      </w:pPr>
      <w:r w:rsidRPr="004F19DB">
        <w:rPr>
          <w:rFonts w:ascii="Calibri" w:eastAsia="Times New Roman" w:hAnsi="Calibri" w:cs="Calibri"/>
          <w:bCs/>
          <w:color w:val="2B2B2B"/>
          <w:sz w:val="20"/>
          <w:szCs w:val="20"/>
          <w:lang w:eastAsia="pl-PL"/>
        </w:rPr>
        <w:t>prawo do ograniczenia przetwarzania</w:t>
      </w:r>
      <w:r w:rsidR="00226BC4" w:rsidRPr="00226BC4">
        <w:rPr>
          <w:rFonts w:ascii="Calibri" w:eastAsia="Times New Roman" w:hAnsi="Calibri" w:cs="Calibri"/>
          <w:color w:val="2B2B2B"/>
          <w:sz w:val="20"/>
          <w:szCs w:val="20"/>
          <w:lang w:eastAsia="pl-PL"/>
        </w:rPr>
        <w:t>;</w:t>
      </w:r>
    </w:p>
    <w:p w:rsidR="00226BC4" w:rsidRPr="00226BC4" w:rsidRDefault="004F19DB" w:rsidP="00226BC4">
      <w:pPr>
        <w:numPr>
          <w:ilvl w:val="0"/>
          <w:numId w:val="27"/>
        </w:numPr>
        <w:spacing w:before="100" w:beforeAutospacing="1" w:after="0" w:line="240" w:lineRule="auto"/>
        <w:ind w:left="480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pl-PL"/>
        </w:rPr>
      </w:pPr>
      <w:r w:rsidRPr="004F19DB">
        <w:rPr>
          <w:rFonts w:ascii="Calibri" w:eastAsia="Times New Roman" w:hAnsi="Calibri" w:cs="Calibri"/>
          <w:bCs/>
          <w:color w:val="2B2B2B"/>
          <w:sz w:val="20"/>
          <w:szCs w:val="20"/>
          <w:lang w:eastAsia="pl-PL"/>
        </w:rPr>
        <w:t>prawo wniesienia sprzeciwu</w:t>
      </w:r>
      <w:r w:rsidRPr="004F19DB">
        <w:rPr>
          <w:rFonts w:ascii="Calibri" w:eastAsia="Times New Roman" w:hAnsi="Calibri" w:cs="Calibri"/>
          <w:color w:val="2B2B2B"/>
          <w:sz w:val="20"/>
          <w:szCs w:val="20"/>
          <w:lang w:eastAsia="pl-PL"/>
        </w:rPr>
        <w:t>;</w:t>
      </w:r>
    </w:p>
    <w:p w:rsidR="004F19DB" w:rsidRPr="004F19DB" w:rsidRDefault="004F19DB" w:rsidP="00226BC4">
      <w:pPr>
        <w:spacing w:after="0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pl-PL"/>
        </w:rPr>
      </w:pPr>
      <w:r w:rsidRPr="004F19DB">
        <w:rPr>
          <w:rFonts w:ascii="Calibri" w:eastAsia="Times New Roman" w:hAnsi="Calibri" w:cs="Calibri"/>
          <w:b/>
          <w:bCs/>
          <w:color w:val="2B2B2B"/>
          <w:sz w:val="20"/>
          <w:szCs w:val="20"/>
          <w:lang w:eastAsia="pl-PL"/>
        </w:rPr>
        <w:t>Odbiorcy danych:</w:t>
      </w:r>
    </w:p>
    <w:p w:rsidR="004F19DB" w:rsidRPr="004F19DB" w:rsidRDefault="004F19DB" w:rsidP="00226BC4">
      <w:pPr>
        <w:spacing w:after="0" w:line="276" w:lineRule="atLeast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pl-PL"/>
        </w:rPr>
      </w:pPr>
      <w:r w:rsidRPr="004F19DB">
        <w:rPr>
          <w:rFonts w:ascii="Calibri" w:eastAsia="Times New Roman" w:hAnsi="Calibri" w:cs="Calibri"/>
          <w:color w:val="2B2B2B"/>
          <w:sz w:val="20"/>
          <w:szCs w:val="20"/>
          <w:lang w:eastAsia="pl-PL"/>
        </w:rPr>
        <w:t>W niektórych sytuacjach Pani/Pana dane osobowe mogą być udostępniane, jeśli będzie to konieczne do wykonywania ustawowych zadań Administratora. Odbiorcami danych mogą być:</w:t>
      </w:r>
    </w:p>
    <w:p w:rsidR="004F19DB" w:rsidRPr="004F19DB" w:rsidRDefault="00D72C2A" w:rsidP="004F19DB">
      <w:pPr>
        <w:numPr>
          <w:ilvl w:val="0"/>
          <w:numId w:val="29"/>
        </w:numPr>
        <w:spacing w:after="0" w:line="240" w:lineRule="auto"/>
        <w:ind w:left="480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B2B2B"/>
          <w:sz w:val="20"/>
          <w:szCs w:val="20"/>
          <w:lang w:eastAsia="pl-PL"/>
        </w:rPr>
        <w:t>F</w:t>
      </w:r>
      <w:r w:rsidR="004F19DB" w:rsidRPr="004F19DB">
        <w:rPr>
          <w:rFonts w:ascii="Calibri" w:eastAsia="Times New Roman" w:hAnsi="Calibri" w:cs="Calibri"/>
          <w:color w:val="2B2B2B"/>
          <w:sz w:val="20"/>
          <w:szCs w:val="20"/>
          <w:lang w:eastAsia="pl-PL"/>
        </w:rPr>
        <w:t>irmy informatyczne świadczące usługi oraz wsparcie techniczne;</w:t>
      </w:r>
    </w:p>
    <w:p w:rsidR="004F19DB" w:rsidRPr="004F19DB" w:rsidRDefault="004F19DB" w:rsidP="004F19DB">
      <w:pPr>
        <w:numPr>
          <w:ilvl w:val="0"/>
          <w:numId w:val="29"/>
        </w:numPr>
        <w:spacing w:after="0" w:line="240" w:lineRule="auto"/>
        <w:ind w:left="480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pl-PL"/>
        </w:rPr>
      </w:pPr>
      <w:r w:rsidRPr="004F19DB">
        <w:rPr>
          <w:rFonts w:ascii="Calibri" w:eastAsia="Times New Roman" w:hAnsi="Calibri" w:cs="Calibri"/>
          <w:color w:val="2B2B2B"/>
          <w:sz w:val="20"/>
          <w:szCs w:val="20"/>
          <w:lang w:eastAsia="pl-PL"/>
        </w:rPr>
        <w:t>Radcy prawni świadczący obsługę prawną;</w:t>
      </w:r>
    </w:p>
    <w:p w:rsidR="004F19DB" w:rsidRPr="004F19DB" w:rsidRDefault="004F19DB" w:rsidP="004F19DB">
      <w:pPr>
        <w:numPr>
          <w:ilvl w:val="0"/>
          <w:numId w:val="29"/>
        </w:numPr>
        <w:spacing w:after="0" w:line="240" w:lineRule="auto"/>
        <w:ind w:left="480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pl-PL"/>
        </w:rPr>
      </w:pPr>
      <w:r w:rsidRPr="004F19DB">
        <w:rPr>
          <w:rFonts w:ascii="Calibri" w:eastAsia="Times New Roman" w:hAnsi="Calibri" w:cs="Calibri"/>
          <w:color w:val="2B2B2B"/>
          <w:sz w:val="20"/>
          <w:szCs w:val="20"/>
          <w:lang w:eastAsia="pl-PL"/>
        </w:rPr>
        <w:t>Firmy świadczące usługi ochrony osób i mienia;</w:t>
      </w:r>
    </w:p>
    <w:p w:rsidR="004F19DB" w:rsidRPr="004F19DB" w:rsidRDefault="004F19DB" w:rsidP="00D72C2A">
      <w:pPr>
        <w:spacing w:after="0" w:line="300" w:lineRule="atLeast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pl-PL"/>
        </w:rPr>
      </w:pPr>
      <w:r w:rsidRPr="004F19DB">
        <w:rPr>
          <w:rFonts w:ascii="Calibri" w:eastAsia="Times New Roman" w:hAnsi="Calibri" w:cs="Calibri"/>
          <w:b/>
          <w:bCs/>
          <w:color w:val="2B2B2B"/>
          <w:sz w:val="20"/>
          <w:szCs w:val="20"/>
          <w:lang w:eastAsia="pl-PL"/>
        </w:rPr>
        <w:t>Ma Pani/Pan prawo do wniesienia skargi do Prezesa Urzędu Ochrony Danych Osobowych</w:t>
      </w:r>
      <w:r w:rsidRPr="004F19DB">
        <w:rPr>
          <w:rFonts w:ascii="Calibri" w:eastAsia="Times New Roman" w:hAnsi="Calibri" w:cs="Calibri"/>
          <w:color w:val="2B2B2B"/>
          <w:sz w:val="20"/>
          <w:szCs w:val="20"/>
          <w:lang w:eastAsia="pl-PL"/>
        </w:rPr>
        <w:t>, gdy uzna Pani/Pan, że przetwarzanie Pani/Pana danych osobowych narusza przepisy prawa.</w:t>
      </w:r>
    </w:p>
    <w:p w:rsidR="003C4F00" w:rsidRPr="00226BC4" w:rsidRDefault="004F19DB" w:rsidP="00226BC4">
      <w:pPr>
        <w:spacing w:after="0" w:line="300" w:lineRule="atLeast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pl-PL"/>
        </w:rPr>
      </w:pPr>
      <w:r w:rsidRPr="004F19DB">
        <w:rPr>
          <w:rFonts w:ascii="Calibri" w:eastAsia="Times New Roman" w:hAnsi="Calibri" w:cs="Calibri"/>
          <w:color w:val="2B2B2B"/>
          <w:sz w:val="20"/>
          <w:szCs w:val="20"/>
          <w:lang w:eastAsia="pl-PL"/>
        </w:rPr>
        <w:t>Pani/Pana dane nie będą podlegać zautomatyzowanemu podejmowaniu decyzji, w tym również w formie profilowania oraz nie będą przekazywane do państwa trzeciego lub organizacji międzynarodowej.</w:t>
      </w:r>
    </w:p>
    <w:sectPr w:rsidR="003C4F00" w:rsidRPr="00226BC4" w:rsidSect="00226BC4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BC4" w:rsidRDefault="00226BC4" w:rsidP="00226BC4">
      <w:pPr>
        <w:spacing w:after="0" w:line="240" w:lineRule="auto"/>
      </w:pPr>
      <w:r>
        <w:separator/>
      </w:r>
    </w:p>
  </w:endnote>
  <w:endnote w:type="continuationSeparator" w:id="0">
    <w:p w:rsidR="00226BC4" w:rsidRDefault="00226BC4" w:rsidP="0022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BC4" w:rsidRDefault="00226BC4" w:rsidP="00226BC4">
      <w:pPr>
        <w:spacing w:after="0" w:line="240" w:lineRule="auto"/>
      </w:pPr>
      <w:r>
        <w:separator/>
      </w:r>
    </w:p>
  </w:footnote>
  <w:footnote w:type="continuationSeparator" w:id="0">
    <w:p w:rsidR="00226BC4" w:rsidRDefault="00226BC4" w:rsidP="00226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82F"/>
    <w:multiLevelType w:val="multilevel"/>
    <w:tmpl w:val="3B94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81553"/>
    <w:multiLevelType w:val="multilevel"/>
    <w:tmpl w:val="A2B4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27F95"/>
    <w:multiLevelType w:val="multilevel"/>
    <w:tmpl w:val="9716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0235E"/>
    <w:multiLevelType w:val="multilevel"/>
    <w:tmpl w:val="19AA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9301D"/>
    <w:multiLevelType w:val="multilevel"/>
    <w:tmpl w:val="EC14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2D1356"/>
    <w:multiLevelType w:val="hybridMultilevel"/>
    <w:tmpl w:val="E0A6E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6648B"/>
    <w:multiLevelType w:val="multilevel"/>
    <w:tmpl w:val="FE9C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F6BC2"/>
    <w:multiLevelType w:val="multilevel"/>
    <w:tmpl w:val="6FF8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83A25"/>
    <w:multiLevelType w:val="multilevel"/>
    <w:tmpl w:val="D4F0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EA0067"/>
    <w:multiLevelType w:val="multilevel"/>
    <w:tmpl w:val="44F4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D11BD4"/>
    <w:multiLevelType w:val="multilevel"/>
    <w:tmpl w:val="9BF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9E1FA7"/>
    <w:multiLevelType w:val="multilevel"/>
    <w:tmpl w:val="26A0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030562"/>
    <w:multiLevelType w:val="hybridMultilevel"/>
    <w:tmpl w:val="47B8D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248ED"/>
    <w:multiLevelType w:val="multilevel"/>
    <w:tmpl w:val="D26E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CB670F"/>
    <w:multiLevelType w:val="multilevel"/>
    <w:tmpl w:val="DD14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A04E10"/>
    <w:multiLevelType w:val="multilevel"/>
    <w:tmpl w:val="15D4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B60306"/>
    <w:multiLevelType w:val="multilevel"/>
    <w:tmpl w:val="528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215006"/>
    <w:multiLevelType w:val="multilevel"/>
    <w:tmpl w:val="5812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8D3D6F"/>
    <w:multiLevelType w:val="multilevel"/>
    <w:tmpl w:val="32DA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9D73D8"/>
    <w:multiLevelType w:val="multilevel"/>
    <w:tmpl w:val="E53A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4B584D"/>
    <w:multiLevelType w:val="multilevel"/>
    <w:tmpl w:val="AD0A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9F6392"/>
    <w:multiLevelType w:val="multilevel"/>
    <w:tmpl w:val="6190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B704B9"/>
    <w:multiLevelType w:val="multilevel"/>
    <w:tmpl w:val="B00A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26CFF"/>
    <w:multiLevelType w:val="multilevel"/>
    <w:tmpl w:val="9506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F66BE7"/>
    <w:multiLevelType w:val="multilevel"/>
    <w:tmpl w:val="8B4C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80211D"/>
    <w:multiLevelType w:val="multilevel"/>
    <w:tmpl w:val="2AF4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D66F0F"/>
    <w:multiLevelType w:val="multilevel"/>
    <w:tmpl w:val="A372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26264A"/>
    <w:multiLevelType w:val="multilevel"/>
    <w:tmpl w:val="36B2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184E81"/>
    <w:multiLevelType w:val="multilevel"/>
    <w:tmpl w:val="E314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755BCF"/>
    <w:multiLevelType w:val="multilevel"/>
    <w:tmpl w:val="D886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895BF5"/>
    <w:multiLevelType w:val="multilevel"/>
    <w:tmpl w:val="0906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864995"/>
    <w:multiLevelType w:val="multilevel"/>
    <w:tmpl w:val="1578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7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31"/>
  </w:num>
  <w:num w:numId="8">
    <w:abstractNumId w:val="30"/>
  </w:num>
  <w:num w:numId="9">
    <w:abstractNumId w:val="18"/>
  </w:num>
  <w:num w:numId="10">
    <w:abstractNumId w:val="19"/>
  </w:num>
  <w:num w:numId="11">
    <w:abstractNumId w:val="9"/>
  </w:num>
  <w:num w:numId="12">
    <w:abstractNumId w:val="27"/>
  </w:num>
  <w:num w:numId="13">
    <w:abstractNumId w:val="22"/>
  </w:num>
  <w:num w:numId="14">
    <w:abstractNumId w:val="13"/>
  </w:num>
  <w:num w:numId="15">
    <w:abstractNumId w:val="8"/>
  </w:num>
  <w:num w:numId="16">
    <w:abstractNumId w:val="4"/>
  </w:num>
  <w:num w:numId="17">
    <w:abstractNumId w:val="14"/>
  </w:num>
  <w:num w:numId="18">
    <w:abstractNumId w:val="1"/>
  </w:num>
  <w:num w:numId="19">
    <w:abstractNumId w:val="26"/>
  </w:num>
  <w:num w:numId="20">
    <w:abstractNumId w:val="0"/>
  </w:num>
  <w:num w:numId="21">
    <w:abstractNumId w:val="29"/>
  </w:num>
  <w:num w:numId="22">
    <w:abstractNumId w:val="15"/>
  </w:num>
  <w:num w:numId="23">
    <w:abstractNumId w:val="16"/>
  </w:num>
  <w:num w:numId="24">
    <w:abstractNumId w:val="20"/>
  </w:num>
  <w:num w:numId="25">
    <w:abstractNumId w:val="10"/>
  </w:num>
  <w:num w:numId="26">
    <w:abstractNumId w:val="23"/>
  </w:num>
  <w:num w:numId="27">
    <w:abstractNumId w:val="28"/>
  </w:num>
  <w:num w:numId="28">
    <w:abstractNumId w:val="21"/>
  </w:num>
  <w:num w:numId="29">
    <w:abstractNumId w:val="24"/>
  </w:num>
  <w:num w:numId="30">
    <w:abstractNumId w:val="2"/>
  </w:num>
  <w:num w:numId="31">
    <w:abstractNumId w:val="1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DB"/>
    <w:rsid w:val="00226BC4"/>
    <w:rsid w:val="003C4F00"/>
    <w:rsid w:val="004F19DB"/>
    <w:rsid w:val="00A03A2F"/>
    <w:rsid w:val="00D7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BB570"/>
  <w15:chartTrackingRefBased/>
  <w15:docId w15:val="{78C6C660-F101-4BB4-B51C-5C5B3EA3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9D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F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19DB"/>
    <w:rPr>
      <w:b/>
      <w:bCs/>
    </w:rPr>
  </w:style>
  <w:style w:type="paragraph" w:styleId="Akapitzlist">
    <w:name w:val="List Paragraph"/>
    <w:basedOn w:val="Normalny"/>
    <w:uiPriority w:val="34"/>
    <w:qFormat/>
    <w:rsid w:val="004F19DB"/>
    <w:pPr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43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88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05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3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468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51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68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32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Nowiński</dc:creator>
  <cp:keywords/>
  <dc:description/>
  <cp:lastModifiedBy>Tomasz Nowiński</cp:lastModifiedBy>
  <cp:revision>1</cp:revision>
  <dcterms:created xsi:type="dcterms:W3CDTF">2019-09-12T07:09:00Z</dcterms:created>
  <dcterms:modified xsi:type="dcterms:W3CDTF">2019-09-12T07:35:00Z</dcterms:modified>
</cp:coreProperties>
</file>